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C2375" w:rsidP="00CC2375" w14:paraId="68362084" w14:textId="77777777">
      <w:pPr>
        <w:spacing w:line="480" w:lineRule="auto"/>
        <w:jc w:val="center"/>
      </w:pPr>
    </w:p>
    <w:p w:rsidR="00CC2375" w:rsidP="00CC2375" w14:paraId="77EDC4B0" w14:textId="77777777">
      <w:pPr>
        <w:spacing w:line="480" w:lineRule="auto"/>
        <w:jc w:val="center"/>
      </w:pPr>
    </w:p>
    <w:p w:rsidR="00CC2375" w:rsidP="00CC2375" w14:paraId="3FB27E72" w14:textId="77777777">
      <w:pPr>
        <w:spacing w:line="480" w:lineRule="auto"/>
        <w:jc w:val="center"/>
      </w:pPr>
    </w:p>
    <w:p w:rsidR="00CC2375" w:rsidP="00CC2375" w14:paraId="33A3C463" w14:textId="77777777">
      <w:pPr>
        <w:spacing w:line="480" w:lineRule="auto"/>
        <w:jc w:val="center"/>
      </w:pPr>
    </w:p>
    <w:p w:rsidR="00CC2375" w:rsidP="00CC2375" w14:paraId="40186086" w14:textId="77777777">
      <w:pPr>
        <w:spacing w:line="480" w:lineRule="auto"/>
        <w:jc w:val="center"/>
      </w:pPr>
    </w:p>
    <w:p w:rsidR="00CC2375" w:rsidP="00CC2375" w14:paraId="4C828993" w14:textId="77777777">
      <w:pPr>
        <w:spacing w:line="480" w:lineRule="auto"/>
        <w:jc w:val="center"/>
      </w:pPr>
    </w:p>
    <w:p w:rsidR="00AA3F8A" w:rsidP="00CC2375" w14:paraId="6A1A206B" w14:textId="023BD5B7">
      <w:pPr>
        <w:spacing w:line="480" w:lineRule="auto"/>
        <w:jc w:val="center"/>
      </w:pPr>
      <w:r>
        <w:t>Migraine headache Case.</w:t>
      </w:r>
    </w:p>
    <w:p w:rsidR="00AA3F8A" w:rsidP="00CC2375" w14:paraId="6287D76E" w14:textId="30FDCE92">
      <w:pPr>
        <w:spacing w:line="480" w:lineRule="auto"/>
        <w:jc w:val="center"/>
      </w:pPr>
      <w:r>
        <w:t>Student Name</w:t>
      </w:r>
    </w:p>
    <w:p w:rsidR="00AA3F8A" w:rsidP="00CC2375" w14:paraId="13EA7F20" w14:textId="3851A556">
      <w:pPr>
        <w:spacing w:line="480" w:lineRule="auto"/>
        <w:jc w:val="center"/>
      </w:pPr>
      <w:r>
        <w:t>Institution affiliation.</w:t>
      </w:r>
    </w:p>
    <w:p w:rsidR="00AA3F8A" w:rsidP="00CC2375" w14:paraId="2F40AB29" w14:textId="7E563755">
      <w:pPr>
        <w:spacing w:line="480" w:lineRule="auto"/>
        <w:jc w:val="center"/>
      </w:pPr>
      <w:r>
        <w:t>Date</w:t>
      </w:r>
    </w:p>
    <w:p w:rsidR="00AA3F8A" w14:paraId="6C86F697" w14:textId="7FF35767">
      <w:r>
        <w:br w:type="page"/>
      </w:r>
    </w:p>
    <w:p w:rsidR="006E6090" w:rsidRPr="00226293" w:rsidP="00226293" w14:paraId="6D692CE3" w14:textId="419E1F0E">
      <w:pPr>
        <w:spacing w:line="480" w:lineRule="auto"/>
        <w:ind w:firstLine="720"/>
        <w:jc w:val="both"/>
        <w:rPr>
          <w:b/>
          <w:bCs/>
        </w:rPr>
      </w:pPr>
      <w:r w:rsidRPr="00226293">
        <w:rPr>
          <w:b/>
          <w:bCs/>
        </w:rPr>
        <w:t>Introduction.</w:t>
      </w:r>
    </w:p>
    <w:p w:rsidR="004D0B84" w:rsidP="00226293" w14:paraId="321631A4" w14:textId="0942D58B">
      <w:pPr>
        <w:spacing w:line="480" w:lineRule="auto"/>
        <w:ind w:firstLine="720"/>
        <w:jc w:val="both"/>
      </w:pPr>
      <w:r>
        <w:t>A migraine headache can be defined as a headache that has varying intensities and is often accompanied by sensitivity to light, and sound. The signs and symptoms of migraine headache involve nausea, pain on the face and neck</w:t>
      </w:r>
      <w:r w:rsidR="00C95E5E">
        <w:t>, dullness, distorted vision, dizziness, lightheadedness, vomiting, nasal congestions, and scalp tenderness. Based on research by (</w:t>
      </w:r>
      <w:r w:rsidR="00C95E5E">
        <w:t>Puledda</w:t>
      </w:r>
      <w:r w:rsidR="00C95E5E">
        <w:t xml:space="preserve"> et al, 2017), </w:t>
      </w:r>
      <w:r w:rsidR="00750695">
        <w:t xml:space="preserve">risk factors of migraine headache </w:t>
      </w:r>
      <w:r w:rsidR="001A7B33">
        <w:t>involve</w:t>
      </w:r>
      <w:r w:rsidR="00750695">
        <w:t xml:space="preserve"> hormonal changes, triggers from certain foods, vibrant exercising, and stress. Therefore, this case study focuses on analyzing the pathophysiology of migraine headaches. </w:t>
      </w:r>
    </w:p>
    <w:p w:rsidR="001A7B33" w:rsidRPr="00AA3F8A" w:rsidP="00226293" w14:paraId="6406E107" w14:textId="24006D94">
      <w:pPr>
        <w:spacing w:line="480" w:lineRule="auto"/>
        <w:ind w:firstLine="720"/>
        <w:jc w:val="both"/>
        <w:rPr>
          <w:b/>
          <w:bCs/>
        </w:rPr>
      </w:pPr>
      <w:r w:rsidRPr="00AA3F8A">
        <w:rPr>
          <w:b/>
          <w:bCs/>
        </w:rPr>
        <w:t>Differential diagnosis.</w:t>
      </w:r>
    </w:p>
    <w:p w:rsidR="001A7B33" w:rsidP="00226293" w14:paraId="3F787E5D" w14:textId="1C9DD88A">
      <w:pPr>
        <w:pStyle w:val="ListParagraph"/>
        <w:numPr>
          <w:ilvl w:val="0"/>
          <w:numId w:val="1"/>
        </w:numPr>
        <w:spacing w:line="480" w:lineRule="auto"/>
        <w:ind w:firstLine="720"/>
        <w:jc w:val="both"/>
      </w:pPr>
      <w:r>
        <w:t>Tension headache.</w:t>
      </w:r>
    </w:p>
    <w:p w:rsidR="001A7B33" w:rsidP="00226293" w14:paraId="6E88F062" w14:textId="5135A5FD">
      <w:pPr>
        <w:pStyle w:val="ListParagraph"/>
        <w:numPr>
          <w:ilvl w:val="0"/>
          <w:numId w:val="1"/>
        </w:numPr>
        <w:spacing w:line="480" w:lineRule="auto"/>
        <w:ind w:firstLine="720"/>
        <w:jc w:val="both"/>
      </w:pPr>
      <w:r>
        <w:t>A</w:t>
      </w:r>
      <w:r w:rsidR="003A4A3A">
        <w:t>llo</w:t>
      </w:r>
      <w:r>
        <w:t>dy</w:t>
      </w:r>
      <w:r w:rsidR="003A4A3A">
        <w:t>n</w:t>
      </w:r>
      <w:r>
        <w:t>ia.</w:t>
      </w:r>
    </w:p>
    <w:p w:rsidR="00134AA7" w:rsidP="00226293" w14:paraId="25F80487" w14:textId="118C0343">
      <w:pPr>
        <w:pStyle w:val="ListParagraph"/>
        <w:numPr>
          <w:ilvl w:val="0"/>
          <w:numId w:val="1"/>
        </w:numPr>
        <w:spacing w:line="480" w:lineRule="auto"/>
        <w:ind w:firstLine="720"/>
        <w:jc w:val="both"/>
      </w:pPr>
      <w:r>
        <w:t>Cluster headache.</w:t>
      </w:r>
    </w:p>
    <w:p w:rsidR="00134AA7" w:rsidRPr="00AA3F8A" w:rsidP="00226293" w14:paraId="4365EA9F" w14:textId="49E6C853">
      <w:pPr>
        <w:spacing w:line="480" w:lineRule="auto"/>
        <w:ind w:firstLine="720"/>
        <w:jc w:val="both"/>
        <w:rPr>
          <w:b/>
          <w:bCs/>
        </w:rPr>
      </w:pPr>
      <w:r w:rsidRPr="00AA3F8A">
        <w:rPr>
          <w:b/>
          <w:bCs/>
        </w:rPr>
        <w:t>Evaluation tests.</w:t>
      </w:r>
    </w:p>
    <w:p w:rsidR="00CF1160" w:rsidP="00226293" w14:paraId="01996EE5" w14:textId="6638B71F">
      <w:pPr>
        <w:spacing w:line="480" w:lineRule="auto"/>
        <w:ind w:firstLine="720"/>
        <w:jc w:val="both"/>
      </w:pPr>
      <w:r>
        <w:t xml:space="preserve">Tension headaches are also referred to as stress headaches. It is a moderate or mild pain recognized as a feeling of a tight band around an individual's head. </w:t>
      </w:r>
      <w:r w:rsidR="000A67F2">
        <w:t xml:space="preserve">The risk factors of tension headache involve stress, poor sitting and sleeping posture, and lack of enough sleep. The signs and symptoms of tension headache involve phonophobia, and pain in the face and neck regions (Shah et al, 2020). </w:t>
      </w:r>
      <w:r w:rsidR="00123A3A">
        <w:t>To test for tension headache, a physical exam is done by pressing lightly on the head to check the intensity of the headache or non</w:t>
      </w:r>
      <w:r w:rsidR="00333FD3">
        <w:t>-</w:t>
      </w:r>
      <w:r w:rsidR="00123A3A">
        <w:t xml:space="preserve">pulsating quality. </w:t>
      </w:r>
      <w:r w:rsidR="001A3BE5">
        <w:t xml:space="preserve">Moreover, blood tests are conducted to determine the underlying cause of the tension headache. For instance, a sinus x-ray to determine whether nasal congestion is the cause of the migraine. </w:t>
      </w:r>
    </w:p>
    <w:p w:rsidR="00AF1A21" w:rsidP="00226293" w14:paraId="41168657" w14:textId="1F93C6FB">
      <w:pPr>
        <w:spacing w:line="480" w:lineRule="auto"/>
        <w:ind w:firstLine="720"/>
        <w:jc w:val="both"/>
      </w:pPr>
      <w:r>
        <w:t xml:space="preserve">Allodynia is a kind of nerve pain characterized by an individual's sensitivity to touch. That is, things that are usually no felt can cause extreme pain to the patient. For instance, sensitivity to cold, heat, and accidental touch. Allodynia is caused by numbness, weakness, and pain from nerve damage, thus causing difficulties or complications in sending messages from the brain to the nervous system. </w:t>
      </w:r>
      <w:r w:rsidR="009C4B33">
        <w:t xml:space="preserve">It may also be caused by diabetes, migraine headaches, fibromyalgia, and shingles.  </w:t>
      </w:r>
      <w:r w:rsidR="001F2BFF">
        <w:t>It may also result from the utilization of certain medications, and nutritional deficiencies</w:t>
      </w:r>
      <w:r w:rsidR="00AF0100">
        <w:t xml:space="preserve"> (</w:t>
      </w:r>
      <w:r w:rsidR="00AF0100">
        <w:t>Forstenpointner</w:t>
      </w:r>
      <w:r w:rsidR="00AF0100">
        <w:t xml:space="preserve"> et al, 2019)</w:t>
      </w:r>
      <w:r w:rsidR="001F2BFF">
        <w:t xml:space="preserve">. </w:t>
      </w:r>
      <w:r>
        <w:t>To test for Allodynia, MRI and CT scan can be done to look for any signs of a stroke or another nervo</w:t>
      </w:r>
      <w:r w:rsidR="004A1092">
        <w:t>u</w:t>
      </w:r>
      <w:r>
        <w:t xml:space="preserve">s </w:t>
      </w:r>
      <w:r w:rsidR="00AF0100">
        <w:t>injury</w:t>
      </w:r>
      <w:r>
        <w:t xml:space="preserve">. Moreover, an Electromyogram and quantitative sensory testing can be done to determine the presence and intensity of nerve damage. </w:t>
      </w:r>
    </w:p>
    <w:p w:rsidR="00614301" w:rsidP="00226293" w14:paraId="334823F0" w14:textId="70AA1061">
      <w:pPr>
        <w:spacing w:line="480" w:lineRule="auto"/>
        <w:ind w:firstLine="720"/>
        <w:jc w:val="both"/>
      </w:pPr>
      <w:r>
        <w:t xml:space="preserve">Cluster headache is also referred to as Horton’s syndrome. These are headaches that occur in clusters and patterns of occurrence. </w:t>
      </w:r>
      <w:r w:rsidR="00C90EEC">
        <w:t>They are recognized by their frequency of attacks and how long they last. They are usually followed by longer periods of relief before another attack.</w:t>
      </w:r>
      <w:r w:rsidR="00630108">
        <w:t xml:space="preserve"> The symptoms involve drooping of the eyelids, watery eyes, puffy eyes, redness of the eyes, sweating, nervous system dysfunction, running nose, and agitation</w:t>
      </w:r>
      <w:r w:rsidR="00D0051A">
        <w:t xml:space="preserve"> (Wei et al, 2018)</w:t>
      </w:r>
      <w:r w:rsidR="00630108">
        <w:t>.</w:t>
      </w:r>
      <w:r w:rsidR="00D0051A">
        <w:t xml:space="preserve"> </w:t>
      </w:r>
      <w:r>
        <w:t xml:space="preserve">Since there is no test for cluster headache, diagnosis is usually done by asking for symptoms and frequency of the headache. </w:t>
      </w:r>
      <w:r w:rsidR="005624EC">
        <w:t xml:space="preserve">It is therefore advisable for a patient to keep track of the details of the symptoms to assist with the diagnosis. </w:t>
      </w:r>
    </w:p>
    <w:p w:rsidR="002240C1" w:rsidRPr="00AA3F8A" w:rsidP="00226293" w14:paraId="4743473C" w14:textId="573DEF2E">
      <w:pPr>
        <w:spacing w:line="480" w:lineRule="auto"/>
        <w:ind w:firstLine="720"/>
        <w:jc w:val="both"/>
        <w:rPr>
          <w:b/>
          <w:bCs/>
        </w:rPr>
      </w:pPr>
      <w:r w:rsidRPr="00AA3F8A">
        <w:rPr>
          <w:b/>
          <w:bCs/>
        </w:rPr>
        <w:t>Treatment.</w:t>
      </w:r>
    </w:p>
    <w:p w:rsidR="002240C1" w:rsidP="00226293" w14:paraId="7E0DA9C0" w14:textId="6DD21DE5">
      <w:pPr>
        <w:spacing w:line="480" w:lineRule="auto"/>
        <w:ind w:firstLine="720"/>
        <w:jc w:val="both"/>
      </w:pPr>
      <w:r>
        <w:t xml:space="preserve">A migraine headache can be treated through different methods. Pharmacological treatments involve the utilization of medication and therapy. Medication for migraine headaches involves ibuprofen, Advil, aspirin, acetaminophen, and naproxen. Therapy involves progressive acupuncture and relaxation of the muscles. </w:t>
      </w:r>
      <w:r w:rsidR="0074519A">
        <w:t>According to (</w:t>
      </w:r>
      <w:r w:rsidR="0074519A">
        <w:t>Agostoni</w:t>
      </w:r>
      <w:r w:rsidR="0074519A">
        <w:t xml:space="preserve"> et al, 2019), </w:t>
      </w:r>
      <w:r w:rsidR="00B21524">
        <w:t xml:space="preserve">patients with </w:t>
      </w:r>
      <w:r w:rsidR="00B21524">
        <w:t xml:space="preserve">chronic migraine headaches require prophylactic therapy to minimize the frequencies of migraine attacks. </w:t>
      </w:r>
    </w:p>
    <w:p w:rsidR="002634E2" w:rsidP="00226293" w14:paraId="30D1D6E0" w14:textId="25A5137E">
      <w:pPr>
        <w:spacing w:line="480" w:lineRule="auto"/>
        <w:ind w:firstLine="720"/>
        <w:jc w:val="both"/>
      </w:pPr>
      <w:r>
        <w:t xml:space="preserve">Non-pharmacological treatment involves changes in lifestyle such as effective management of stress, sleep hygiene, getting enough sleep, avoiding triggers of the migraine if the cause has been determined, and modification of diets. </w:t>
      </w:r>
    </w:p>
    <w:p w:rsidR="00EE5B84" w:rsidRPr="00AA3F8A" w:rsidP="00226293" w14:paraId="48E992CD" w14:textId="65B8205D">
      <w:pPr>
        <w:spacing w:line="480" w:lineRule="auto"/>
        <w:ind w:firstLine="720"/>
        <w:jc w:val="both"/>
        <w:rPr>
          <w:b/>
          <w:bCs/>
        </w:rPr>
      </w:pPr>
      <w:r w:rsidRPr="00AA3F8A">
        <w:rPr>
          <w:b/>
          <w:bCs/>
        </w:rPr>
        <w:t>Conclusion.</w:t>
      </w:r>
    </w:p>
    <w:p w:rsidR="0023461A" w:rsidP="00226293" w14:paraId="63BE6C05" w14:textId="287A4C79">
      <w:pPr>
        <w:spacing w:line="480" w:lineRule="auto"/>
        <w:ind w:firstLine="720"/>
        <w:jc w:val="both"/>
      </w:pPr>
      <w:r>
        <w:t xml:space="preserve">In summary, migraine headaches can be caused by different things depending on environmental factors. That is, stress and underlying conditions can be the major risk factors of migraine headaches. Its differential diagnosis involves cluster headache, allodynia, and tension headaches. </w:t>
      </w:r>
      <w:r w:rsidR="00187CE8">
        <w:t>Treatments can involve antipsychotic analgesics, pain medications such as Advil and aspirin</w:t>
      </w:r>
      <w:r w:rsidR="003B1B11">
        <w:t>. Alteration of lifestyles can also help in the treatment of migrain</w:t>
      </w:r>
      <w:r w:rsidR="004E4EC6">
        <w:t>e</w:t>
      </w:r>
      <w:r w:rsidR="003B1B11">
        <w:t xml:space="preserve"> headac</w:t>
      </w:r>
      <w:r w:rsidR="004E4EC6">
        <w:t>h</w:t>
      </w:r>
      <w:r w:rsidR="003B1B11">
        <w:t xml:space="preserve">es. </w:t>
      </w:r>
      <w:r w:rsidR="004E4EC6">
        <w:t>Therefore, a patient needs to recognize the possible cause of their migrain</w:t>
      </w:r>
      <w:r w:rsidR="00AA3F8A">
        <w:t>e</w:t>
      </w:r>
      <w:r w:rsidR="004E4EC6">
        <w:t xml:space="preserve"> headache so that medical practitioners can come up with an effective treatment plan. </w:t>
      </w:r>
    </w:p>
    <w:p w:rsidR="00EE5B84" w:rsidP="0023461A" w14:paraId="409B7F95" w14:textId="542C6627">
      <w:r>
        <w:br w:type="page"/>
      </w:r>
    </w:p>
    <w:p w:rsidR="00AA3F8A" w:rsidRPr="0023461A" w:rsidP="0023461A" w14:paraId="312F94C8" w14:textId="34E83C56">
      <w:pPr>
        <w:jc w:val="center"/>
        <w:rPr>
          <w:b/>
          <w:bCs/>
        </w:rPr>
      </w:pPr>
      <w:r w:rsidRPr="0023461A">
        <w:rPr>
          <w:b/>
          <w:bCs/>
        </w:rPr>
        <w:t>Reference.</w:t>
      </w:r>
    </w:p>
    <w:p w:rsidR="0023461A" w:rsidRPr="0023461A" w:rsidP="0023461A" w14:paraId="600D198F" w14:textId="77777777">
      <w:pPr>
        <w:spacing w:line="480" w:lineRule="auto"/>
        <w:ind w:left="720" w:hanging="720"/>
        <w:jc w:val="both"/>
        <w:rPr>
          <w:rFonts w:cs="Times New Roman"/>
          <w:color w:val="222222"/>
          <w:szCs w:val="24"/>
          <w:shd w:val="clear" w:color="auto" w:fill="FFFFFF"/>
        </w:rPr>
      </w:pPr>
      <w:r w:rsidRPr="0023461A">
        <w:rPr>
          <w:rFonts w:cs="Times New Roman"/>
          <w:color w:val="222222"/>
          <w:szCs w:val="24"/>
          <w:shd w:val="clear" w:color="auto" w:fill="FFFFFF"/>
        </w:rPr>
        <w:t>Agostoni</w:t>
      </w:r>
      <w:r w:rsidRPr="0023461A">
        <w:rPr>
          <w:rFonts w:cs="Times New Roman"/>
          <w:color w:val="222222"/>
          <w:szCs w:val="24"/>
          <w:shd w:val="clear" w:color="auto" w:fill="FFFFFF"/>
        </w:rPr>
        <w:t xml:space="preserve">, E. C., </w:t>
      </w:r>
      <w:r w:rsidRPr="0023461A">
        <w:rPr>
          <w:rFonts w:cs="Times New Roman"/>
          <w:color w:val="222222"/>
          <w:szCs w:val="24"/>
          <w:shd w:val="clear" w:color="auto" w:fill="FFFFFF"/>
        </w:rPr>
        <w:t>Barbanti</w:t>
      </w:r>
      <w:r w:rsidRPr="0023461A">
        <w:rPr>
          <w:rFonts w:cs="Times New Roman"/>
          <w:color w:val="222222"/>
          <w:szCs w:val="24"/>
          <w:shd w:val="clear" w:color="auto" w:fill="FFFFFF"/>
        </w:rPr>
        <w:t xml:space="preserve">, P., </w:t>
      </w:r>
      <w:r w:rsidRPr="0023461A">
        <w:rPr>
          <w:rFonts w:cs="Times New Roman"/>
          <w:color w:val="222222"/>
          <w:szCs w:val="24"/>
          <w:shd w:val="clear" w:color="auto" w:fill="FFFFFF"/>
        </w:rPr>
        <w:t>Calabresi</w:t>
      </w:r>
      <w:r w:rsidRPr="0023461A">
        <w:rPr>
          <w:rFonts w:cs="Times New Roman"/>
          <w:color w:val="222222"/>
          <w:szCs w:val="24"/>
          <w:shd w:val="clear" w:color="auto" w:fill="FFFFFF"/>
        </w:rPr>
        <w:t xml:space="preserve">, P., Colombo, B., </w:t>
      </w:r>
      <w:r w:rsidRPr="0023461A">
        <w:rPr>
          <w:rFonts w:cs="Times New Roman"/>
          <w:color w:val="222222"/>
          <w:szCs w:val="24"/>
          <w:shd w:val="clear" w:color="auto" w:fill="FFFFFF"/>
        </w:rPr>
        <w:t>Cortelli</w:t>
      </w:r>
      <w:r w:rsidRPr="0023461A">
        <w:rPr>
          <w:rFonts w:cs="Times New Roman"/>
          <w:color w:val="222222"/>
          <w:szCs w:val="24"/>
          <w:shd w:val="clear" w:color="auto" w:fill="FFFFFF"/>
        </w:rPr>
        <w:t xml:space="preserve">, P., </w:t>
      </w:r>
      <w:r w:rsidRPr="0023461A">
        <w:rPr>
          <w:rFonts w:cs="Times New Roman"/>
          <w:color w:val="222222"/>
          <w:szCs w:val="24"/>
          <w:shd w:val="clear" w:color="auto" w:fill="FFFFFF"/>
        </w:rPr>
        <w:t>Frediani</w:t>
      </w:r>
      <w:r w:rsidRPr="0023461A">
        <w:rPr>
          <w:rFonts w:cs="Times New Roman"/>
          <w:color w:val="222222"/>
          <w:szCs w:val="24"/>
          <w:shd w:val="clear" w:color="auto" w:fill="FFFFFF"/>
        </w:rPr>
        <w:t>, F., ... &amp; Russo, A. (2019). Current and emerging evidence-based treatment options in chronic migraine: a narrative review. </w:t>
      </w:r>
      <w:r w:rsidRPr="0023461A">
        <w:rPr>
          <w:rFonts w:cs="Times New Roman"/>
          <w:i/>
          <w:iCs/>
          <w:color w:val="222222"/>
          <w:szCs w:val="24"/>
          <w:shd w:val="clear" w:color="auto" w:fill="FFFFFF"/>
        </w:rPr>
        <w:t>The journal of headache and pain</w:t>
      </w:r>
      <w:r w:rsidRPr="0023461A">
        <w:rPr>
          <w:rFonts w:cs="Times New Roman"/>
          <w:color w:val="222222"/>
          <w:szCs w:val="24"/>
          <w:shd w:val="clear" w:color="auto" w:fill="FFFFFF"/>
        </w:rPr>
        <w:t>, </w:t>
      </w:r>
      <w:r w:rsidRPr="0023461A">
        <w:rPr>
          <w:rFonts w:cs="Times New Roman"/>
          <w:i/>
          <w:iCs/>
          <w:color w:val="222222"/>
          <w:szCs w:val="24"/>
          <w:shd w:val="clear" w:color="auto" w:fill="FFFFFF"/>
        </w:rPr>
        <w:t>20</w:t>
      </w:r>
      <w:r w:rsidRPr="0023461A">
        <w:rPr>
          <w:rFonts w:cs="Times New Roman"/>
          <w:color w:val="222222"/>
          <w:szCs w:val="24"/>
          <w:shd w:val="clear" w:color="auto" w:fill="FFFFFF"/>
        </w:rPr>
        <w:t>(1), 1-9.</w:t>
      </w:r>
    </w:p>
    <w:p w:rsidR="0023461A" w:rsidRPr="0023461A" w:rsidP="0023461A" w14:paraId="719A6268" w14:textId="77777777">
      <w:pPr>
        <w:spacing w:line="480" w:lineRule="auto"/>
        <w:ind w:left="720" w:hanging="720"/>
        <w:jc w:val="both"/>
        <w:rPr>
          <w:rFonts w:cs="Times New Roman"/>
          <w:color w:val="222222"/>
          <w:szCs w:val="24"/>
          <w:shd w:val="clear" w:color="auto" w:fill="FFFFFF"/>
        </w:rPr>
      </w:pPr>
      <w:r w:rsidRPr="0023461A">
        <w:rPr>
          <w:rFonts w:cs="Times New Roman"/>
          <w:color w:val="222222"/>
          <w:szCs w:val="24"/>
          <w:shd w:val="clear" w:color="auto" w:fill="FFFFFF"/>
        </w:rPr>
        <w:t>Forstenpointner</w:t>
      </w:r>
      <w:r w:rsidRPr="0023461A">
        <w:rPr>
          <w:rFonts w:cs="Times New Roman"/>
          <w:color w:val="222222"/>
          <w:szCs w:val="24"/>
          <w:shd w:val="clear" w:color="auto" w:fill="FFFFFF"/>
        </w:rPr>
        <w:t xml:space="preserve">, J., Binder, A., </w:t>
      </w:r>
      <w:r w:rsidRPr="0023461A">
        <w:rPr>
          <w:rFonts w:cs="Times New Roman"/>
          <w:color w:val="222222"/>
          <w:szCs w:val="24"/>
          <w:shd w:val="clear" w:color="auto" w:fill="FFFFFF"/>
        </w:rPr>
        <w:t>Maag</w:t>
      </w:r>
      <w:r w:rsidRPr="0023461A">
        <w:rPr>
          <w:rFonts w:cs="Times New Roman"/>
          <w:color w:val="222222"/>
          <w:szCs w:val="24"/>
          <w:shd w:val="clear" w:color="auto" w:fill="FFFFFF"/>
        </w:rPr>
        <w:t xml:space="preserve">, R., </w:t>
      </w:r>
      <w:r w:rsidRPr="0023461A">
        <w:rPr>
          <w:rFonts w:cs="Times New Roman"/>
          <w:color w:val="222222"/>
          <w:szCs w:val="24"/>
          <w:shd w:val="clear" w:color="auto" w:fill="FFFFFF"/>
        </w:rPr>
        <w:t>Granert</w:t>
      </w:r>
      <w:r w:rsidRPr="0023461A">
        <w:rPr>
          <w:rFonts w:cs="Times New Roman"/>
          <w:color w:val="222222"/>
          <w:szCs w:val="24"/>
          <w:shd w:val="clear" w:color="auto" w:fill="FFFFFF"/>
        </w:rPr>
        <w:t xml:space="preserve">, O., </w:t>
      </w:r>
      <w:r w:rsidRPr="0023461A">
        <w:rPr>
          <w:rFonts w:cs="Times New Roman"/>
          <w:color w:val="222222"/>
          <w:szCs w:val="24"/>
          <w:shd w:val="clear" w:color="auto" w:fill="FFFFFF"/>
        </w:rPr>
        <w:t>Hüllemann</w:t>
      </w:r>
      <w:r w:rsidRPr="0023461A">
        <w:rPr>
          <w:rFonts w:cs="Times New Roman"/>
          <w:color w:val="222222"/>
          <w:szCs w:val="24"/>
          <w:shd w:val="clear" w:color="auto" w:fill="FFFFFF"/>
        </w:rPr>
        <w:t xml:space="preserve">, P., Peller, M., ... &amp; Baron, R. (2019). Neuroimaging </w:t>
      </w:r>
      <w:r w:rsidRPr="0023461A">
        <w:rPr>
          <w:rFonts w:cs="Times New Roman"/>
          <w:color w:val="222222"/>
          <w:szCs w:val="24"/>
          <w:shd w:val="clear" w:color="auto" w:fill="FFFFFF"/>
        </w:rPr>
        <w:t>Of</w:t>
      </w:r>
      <w:r w:rsidRPr="0023461A">
        <w:rPr>
          <w:rFonts w:cs="Times New Roman"/>
          <w:color w:val="222222"/>
          <w:szCs w:val="24"/>
          <w:shd w:val="clear" w:color="auto" w:fill="FFFFFF"/>
        </w:rPr>
        <w:t xml:space="preserve"> Cold Allodynia Reveals A Central Disinhibition Mechanism Of Pain. </w:t>
      </w:r>
      <w:r w:rsidRPr="0023461A">
        <w:rPr>
          <w:rFonts w:cs="Times New Roman"/>
          <w:i/>
          <w:iCs/>
          <w:color w:val="222222"/>
          <w:szCs w:val="24"/>
          <w:shd w:val="clear" w:color="auto" w:fill="FFFFFF"/>
        </w:rPr>
        <w:t>Journal of pain research</w:t>
      </w:r>
      <w:r w:rsidRPr="0023461A">
        <w:rPr>
          <w:rFonts w:cs="Times New Roman"/>
          <w:color w:val="222222"/>
          <w:szCs w:val="24"/>
          <w:shd w:val="clear" w:color="auto" w:fill="FFFFFF"/>
        </w:rPr>
        <w:t>, </w:t>
      </w:r>
      <w:r w:rsidRPr="0023461A">
        <w:rPr>
          <w:rFonts w:cs="Times New Roman"/>
          <w:i/>
          <w:iCs/>
          <w:color w:val="222222"/>
          <w:szCs w:val="24"/>
          <w:shd w:val="clear" w:color="auto" w:fill="FFFFFF"/>
        </w:rPr>
        <w:t>12</w:t>
      </w:r>
      <w:r w:rsidRPr="0023461A">
        <w:rPr>
          <w:rFonts w:cs="Times New Roman"/>
          <w:color w:val="222222"/>
          <w:szCs w:val="24"/>
          <w:shd w:val="clear" w:color="auto" w:fill="FFFFFF"/>
        </w:rPr>
        <w:t>, 3055.</w:t>
      </w:r>
    </w:p>
    <w:p w:rsidR="0023461A" w:rsidRPr="0023461A" w:rsidP="0023461A" w14:paraId="4ABE195B" w14:textId="77777777">
      <w:pPr>
        <w:spacing w:line="480" w:lineRule="auto"/>
        <w:ind w:left="720" w:hanging="720"/>
        <w:jc w:val="both"/>
        <w:rPr>
          <w:rFonts w:cs="Times New Roman"/>
          <w:sz w:val="32"/>
          <w:szCs w:val="28"/>
        </w:rPr>
      </w:pPr>
      <w:r w:rsidRPr="0023461A">
        <w:rPr>
          <w:rFonts w:cs="Times New Roman"/>
          <w:color w:val="222222"/>
          <w:szCs w:val="24"/>
          <w:shd w:val="clear" w:color="auto" w:fill="FFFFFF"/>
        </w:rPr>
        <w:t>Puledda</w:t>
      </w:r>
      <w:r w:rsidRPr="0023461A">
        <w:rPr>
          <w:rFonts w:cs="Times New Roman"/>
          <w:color w:val="222222"/>
          <w:szCs w:val="24"/>
          <w:shd w:val="clear" w:color="auto" w:fill="FFFFFF"/>
        </w:rPr>
        <w:t xml:space="preserve">, F., Messina, R., &amp; </w:t>
      </w:r>
      <w:r w:rsidRPr="0023461A">
        <w:rPr>
          <w:rFonts w:cs="Times New Roman"/>
          <w:color w:val="222222"/>
          <w:szCs w:val="24"/>
          <w:shd w:val="clear" w:color="auto" w:fill="FFFFFF"/>
        </w:rPr>
        <w:t>Goadsby</w:t>
      </w:r>
      <w:r w:rsidRPr="0023461A">
        <w:rPr>
          <w:rFonts w:cs="Times New Roman"/>
          <w:color w:val="222222"/>
          <w:szCs w:val="24"/>
          <w:shd w:val="clear" w:color="auto" w:fill="FFFFFF"/>
        </w:rPr>
        <w:t>, P. J. (2017). An update on migraine: current understanding and future directions. </w:t>
      </w:r>
      <w:r w:rsidRPr="0023461A">
        <w:rPr>
          <w:rFonts w:cs="Times New Roman"/>
          <w:i/>
          <w:iCs/>
          <w:color w:val="222222"/>
          <w:szCs w:val="24"/>
          <w:shd w:val="clear" w:color="auto" w:fill="FFFFFF"/>
        </w:rPr>
        <w:t>Journal of neurology</w:t>
      </w:r>
      <w:r w:rsidRPr="0023461A">
        <w:rPr>
          <w:rFonts w:cs="Times New Roman"/>
          <w:color w:val="222222"/>
          <w:szCs w:val="24"/>
          <w:shd w:val="clear" w:color="auto" w:fill="FFFFFF"/>
        </w:rPr>
        <w:t>, </w:t>
      </w:r>
      <w:r w:rsidRPr="0023461A">
        <w:rPr>
          <w:rFonts w:cs="Times New Roman"/>
          <w:i/>
          <w:iCs/>
          <w:color w:val="222222"/>
          <w:szCs w:val="24"/>
          <w:shd w:val="clear" w:color="auto" w:fill="FFFFFF"/>
        </w:rPr>
        <w:t>264</w:t>
      </w:r>
      <w:r w:rsidRPr="0023461A">
        <w:rPr>
          <w:rFonts w:cs="Times New Roman"/>
          <w:color w:val="222222"/>
          <w:szCs w:val="24"/>
          <w:shd w:val="clear" w:color="auto" w:fill="FFFFFF"/>
        </w:rPr>
        <w:t>(9), 2031-2039.</w:t>
      </w:r>
    </w:p>
    <w:p w:rsidR="0023461A" w:rsidRPr="0023461A" w:rsidP="0023461A" w14:paraId="79DF8F59" w14:textId="77777777">
      <w:pPr>
        <w:spacing w:line="480" w:lineRule="auto"/>
        <w:ind w:left="720" w:hanging="720"/>
        <w:jc w:val="both"/>
        <w:rPr>
          <w:rFonts w:cs="Times New Roman"/>
          <w:color w:val="222222"/>
          <w:szCs w:val="24"/>
          <w:shd w:val="clear" w:color="auto" w:fill="FFFFFF"/>
        </w:rPr>
      </w:pPr>
      <w:r w:rsidRPr="0023461A">
        <w:rPr>
          <w:rFonts w:cs="Times New Roman"/>
          <w:color w:val="222222"/>
          <w:szCs w:val="24"/>
          <w:shd w:val="clear" w:color="auto" w:fill="FFFFFF"/>
        </w:rPr>
        <w:t>Shah, N., &amp; Hameed, S. (2020). Muscle Contraction Tension Headache. </w:t>
      </w:r>
      <w:r w:rsidRPr="0023461A">
        <w:rPr>
          <w:rFonts w:cs="Times New Roman"/>
          <w:i/>
          <w:iCs/>
          <w:color w:val="222222"/>
          <w:szCs w:val="24"/>
          <w:shd w:val="clear" w:color="auto" w:fill="FFFFFF"/>
        </w:rPr>
        <w:t>StatPearls</w:t>
      </w:r>
      <w:r w:rsidRPr="0023461A">
        <w:rPr>
          <w:rFonts w:cs="Times New Roman"/>
          <w:i/>
          <w:iCs/>
          <w:color w:val="222222"/>
          <w:szCs w:val="24"/>
          <w:shd w:val="clear" w:color="auto" w:fill="FFFFFF"/>
        </w:rPr>
        <w:t xml:space="preserve"> [Internet]</w:t>
      </w:r>
      <w:r w:rsidRPr="0023461A">
        <w:rPr>
          <w:rFonts w:cs="Times New Roman"/>
          <w:color w:val="222222"/>
          <w:szCs w:val="24"/>
          <w:shd w:val="clear" w:color="auto" w:fill="FFFFFF"/>
        </w:rPr>
        <w:t>.</w:t>
      </w:r>
    </w:p>
    <w:p w:rsidR="0023461A" w:rsidRPr="0023461A" w:rsidP="0023461A" w14:paraId="108B3AA0" w14:textId="77777777">
      <w:pPr>
        <w:spacing w:line="480" w:lineRule="auto"/>
        <w:ind w:left="720" w:hanging="720"/>
        <w:jc w:val="both"/>
        <w:rPr>
          <w:rFonts w:cs="Times New Roman"/>
          <w:color w:val="222222"/>
          <w:szCs w:val="24"/>
          <w:shd w:val="clear" w:color="auto" w:fill="FFFFFF"/>
        </w:rPr>
      </w:pPr>
      <w:r w:rsidRPr="0023461A">
        <w:rPr>
          <w:rFonts w:cs="Times New Roman"/>
          <w:color w:val="222222"/>
          <w:szCs w:val="24"/>
          <w:shd w:val="clear" w:color="auto" w:fill="FFFFFF"/>
        </w:rPr>
        <w:t xml:space="preserve">Wei, D. Y. T., Ong, J. J. Y., &amp; </w:t>
      </w:r>
      <w:r w:rsidRPr="0023461A">
        <w:rPr>
          <w:rFonts w:cs="Times New Roman"/>
          <w:color w:val="222222"/>
          <w:szCs w:val="24"/>
          <w:shd w:val="clear" w:color="auto" w:fill="FFFFFF"/>
        </w:rPr>
        <w:t>Goadsby</w:t>
      </w:r>
      <w:r w:rsidRPr="0023461A">
        <w:rPr>
          <w:rFonts w:cs="Times New Roman"/>
          <w:color w:val="222222"/>
          <w:szCs w:val="24"/>
          <w:shd w:val="clear" w:color="auto" w:fill="FFFFFF"/>
        </w:rPr>
        <w:t>, P. J. (2018). Cluster headache: epidemiology, pathophysiology, clinical features, and diagnosis. </w:t>
      </w:r>
      <w:r w:rsidRPr="0023461A">
        <w:rPr>
          <w:rFonts w:cs="Times New Roman"/>
          <w:i/>
          <w:iCs/>
          <w:color w:val="222222"/>
          <w:szCs w:val="24"/>
          <w:shd w:val="clear" w:color="auto" w:fill="FFFFFF"/>
        </w:rPr>
        <w:t>Annals of Indian Academy of Neurology</w:t>
      </w:r>
      <w:r w:rsidRPr="0023461A">
        <w:rPr>
          <w:rFonts w:cs="Times New Roman"/>
          <w:color w:val="222222"/>
          <w:szCs w:val="24"/>
          <w:shd w:val="clear" w:color="auto" w:fill="FFFFFF"/>
        </w:rPr>
        <w:t>, </w:t>
      </w:r>
      <w:r w:rsidRPr="0023461A">
        <w:rPr>
          <w:rFonts w:cs="Times New Roman"/>
          <w:i/>
          <w:iCs/>
          <w:color w:val="222222"/>
          <w:szCs w:val="24"/>
          <w:shd w:val="clear" w:color="auto" w:fill="FFFFFF"/>
        </w:rPr>
        <w:t>21</w:t>
      </w:r>
      <w:r w:rsidRPr="0023461A">
        <w:rPr>
          <w:rFonts w:cs="Times New Roman"/>
          <w:color w:val="222222"/>
          <w:szCs w:val="24"/>
          <w:shd w:val="clear" w:color="auto" w:fill="FFFFFF"/>
        </w:rPr>
        <w:t>(Suppl 1), S3.</w:t>
      </w:r>
    </w:p>
    <w:p w:rsidR="00EE5B84" w:rsidP="00134AA7" w14:paraId="126CDC37" w14:textId="7548F5E1"/>
    <w:p w:rsidR="00EE5B84" w:rsidP="00134AA7" w14:paraId="0B0DB905" w14:textId="77777777"/>
    <w:p w:rsidR="00614301" w:rsidP="00134AA7" w14:paraId="5DA08255" w14:textId="77777777"/>
    <w:p w:rsidR="00614301" w:rsidP="00134AA7" w14:paraId="451EC1D2" w14:textId="77777777"/>
    <w:p w:rsidR="00614301" w:rsidP="00134AA7" w14:paraId="064D9E6C" w14:textId="77777777"/>
    <w:p w:rsidR="00614301" w:rsidP="00134AA7" w14:paraId="63476314" w14:textId="77777777"/>
    <w:p w:rsidR="00614301" w:rsidP="00134AA7" w14:paraId="4EFB642B" w14:textId="77777777"/>
    <w:p w:rsidR="00797A94" w:rsidP="00134AA7" w14:paraId="5ABA6B7F" w14:textId="44B0D580">
      <w:r>
        <w:t xml:space="preserve"> </w:t>
      </w:r>
    </w:p>
    <w:sectPr w:rsidSect="00226293">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8827828"/>
      <w:docPartObj>
        <w:docPartGallery w:val="Page Numbers (Top of Page)"/>
        <w:docPartUnique/>
      </w:docPartObj>
    </w:sdtPr>
    <w:sdtEndPr>
      <w:rPr>
        <w:noProof/>
      </w:rPr>
    </w:sdtEndPr>
    <w:sdtContent>
      <w:p w:rsidR="00226293" w14:paraId="06FD77AD" w14:textId="1979FF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26293" w14:paraId="5662F3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6293" w14:paraId="221384BE" w14:textId="71E028B5">
    <w:pPr>
      <w:pStyle w:val="Header"/>
    </w:pPr>
    <w:r>
      <w:t>Running Head: MIGRAINE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870E2D"/>
    <w:multiLevelType w:val="hybridMultilevel"/>
    <w:tmpl w:val="F78C3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AF"/>
    <w:rsid w:val="000A67F2"/>
    <w:rsid w:val="00123A3A"/>
    <w:rsid w:val="00134AA7"/>
    <w:rsid w:val="00187CE8"/>
    <w:rsid w:val="001A3BE5"/>
    <w:rsid w:val="001A7B33"/>
    <w:rsid w:val="001F2BFF"/>
    <w:rsid w:val="002240C1"/>
    <w:rsid w:val="00226293"/>
    <w:rsid w:val="0023461A"/>
    <w:rsid w:val="002634E2"/>
    <w:rsid w:val="002E65C9"/>
    <w:rsid w:val="00333FD3"/>
    <w:rsid w:val="003A4A3A"/>
    <w:rsid w:val="003B1B11"/>
    <w:rsid w:val="004A1092"/>
    <w:rsid w:val="004D0B84"/>
    <w:rsid w:val="004E4EC6"/>
    <w:rsid w:val="005624EC"/>
    <w:rsid w:val="00614301"/>
    <w:rsid w:val="00630108"/>
    <w:rsid w:val="006E6090"/>
    <w:rsid w:val="0074519A"/>
    <w:rsid w:val="00750695"/>
    <w:rsid w:val="00797A94"/>
    <w:rsid w:val="009C4B33"/>
    <w:rsid w:val="00A452AA"/>
    <w:rsid w:val="00AA3F8A"/>
    <w:rsid w:val="00AF0100"/>
    <w:rsid w:val="00AF1A21"/>
    <w:rsid w:val="00B21524"/>
    <w:rsid w:val="00C90EEC"/>
    <w:rsid w:val="00C95E5E"/>
    <w:rsid w:val="00CC2375"/>
    <w:rsid w:val="00CD374F"/>
    <w:rsid w:val="00CF1160"/>
    <w:rsid w:val="00D0051A"/>
    <w:rsid w:val="00DF44AF"/>
    <w:rsid w:val="00EE5B84"/>
    <w:rsid w:val="00F116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52B855"/>
  <w15:chartTrackingRefBased/>
  <w15:docId w15:val="{685818C7-D3FA-4212-A147-922F0F75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B33"/>
    <w:pPr>
      <w:ind w:left="720"/>
      <w:contextualSpacing/>
    </w:pPr>
  </w:style>
  <w:style w:type="paragraph" w:styleId="Header">
    <w:name w:val="header"/>
    <w:basedOn w:val="Normal"/>
    <w:link w:val="HeaderChar"/>
    <w:uiPriority w:val="99"/>
    <w:unhideWhenUsed/>
    <w:rsid w:val="00226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293"/>
  </w:style>
  <w:style w:type="paragraph" w:styleId="Footer">
    <w:name w:val="footer"/>
    <w:basedOn w:val="Normal"/>
    <w:link w:val="FooterChar"/>
    <w:uiPriority w:val="99"/>
    <w:unhideWhenUsed/>
    <w:rsid w:val="00226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2021-09-04T05:06:00Z</dcterms:created>
  <dcterms:modified xsi:type="dcterms:W3CDTF">2021-09-04T06:28:00Z</dcterms:modified>
</cp:coreProperties>
</file>